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6B52FD" w14:textId="77777777" w:rsidR="006B6DC9" w:rsidRPr="00E73388" w:rsidRDefault="006B6DC9" w:rsidP="00E73388">
      <w:pPr>
        <w:pStyle w:val="Title"/>
      </w:pPr>
      <w:r w:rsidRPr="00E73388">
        <w:t>Assignment Transient Groundwater Flow</w:t>
      </w:r>
    </w:p>
    <w:p w14:paraId="217260B3" w14:textId="151835EE" w:rsidR="006B6DC9" w:rsidRPr="00E73388" w:rsidRDefault="006B6DC9" w:rsidP="00E73388">
      <w:pPr>
        <w:pStyle w:val="Title"/>
      </w:pPr>
      <w:r w:rsidRPr="00E73388">
        <w:t>Course 2020-2021</w:t>
      </w:r>
    </w:p>
    <w:p w14:paraId="3BF481B4" w14:textId="2FE74F71" w:rsidR="006B6DC9" w:rsidRDefault="006B6DC9" w:rsidP="006B6DC9">
      <w:pPr>
        <w:spacing w:before="100" w:beforeAutospacing="1" w:after="100" w:afterAutospacing="1"/>
        <w:rPr>
          <w:rFonts w:ascii="Times New Roman" w:eastAsia="Times New Roman" w:hAnsi="Times New Roman" w:cs="Times New Roman"/>
          <w:lang w:eastAsia="en-GB"/>
        </w:rPr>
      </w:pPr>
      <w:r w:rsidRPr="006B6DC9">
        <w:rPr>
          <w:rFonts w:ascii="Times New Roman" w:eastAsia="Times New Roman" w:hAnsi="Times New Roman" w:cs="Times New Roman"/>
          <w:lang w:eastAsia="en-GB"/>
        </w:rPr>
        <w:t>@ prof. dr.ir. T.N. Olsthoorn Jan 20, 2021</w:t>
      </w:r>
    </w:p>
    <w:p w14:paraId="57DF64E3" w14:textId="33AF0486" w:rsidR="006B6DC9" w:rsidRPr="006B6DC9" w:rsidRDefault="006B6DC9" w:rsidP="006B6DC9">
      <w:pPr>
        <w:spacing w:before="100" w:beforeAutospacing="1" w:after="100" w:afterAutospacing="1"/>
        <w:rPr>
          <w:rFonts w:ascii="Times New Roman" w:eastAsia="Times New Roman" w:hAnsi="Times New Roman" w:cs="Times New Roman"/>
          <w:lang w:val="en-US" w:eastAsia="en-GB"/>
        </w:rPr>
      </w:pPr>
      <w:r>
        <w:rPr>
          <w:rFonts w:ascii="Times New Roman" w:eastAsia="Times New Roman" w:hAnsi="Times New Roman" w:cs="Times New Roman"/>
          <w:lang w:val="en-US" w:eastAsia="en-GB"/>
        </w:rPr>
        <w:t>tolsthoorn@gmail.com</w:t>
      </w:r>
    </w:p>
    <w:p w14:paraId="0F8C2A18" w14:textId="77777777" w:rsidR="006B6DC9" w:rsidRDefault="006B6DC9" w:rsidP="006B6DC9"/>
    <w:p w14:paraId="5099A47B" w14:textId="58A1514D" w:rsidR="006B6DC9" w:rsidRDefault="006B6DC9" w:rsidP="006B6DC9">
      <w:r>
        <w:t xml:space="preserve">A groundwater extraction station with three wells is to be realized in a very long, 5 km wide, almost straight valley. The valley is bounded by bedrock while the sediments below the water table can be considered a </w:t>
      </w:r>
      <w:r>
        <w:rPr>
          <w:lang w:val="en-US"/>
        </w:rPr>
        <w:t>5</w:t>
      </w:r>
      <w:r>
        <w:t xml:space="preserve">0 m thick, layer of sand on top of pratically impervious material. </w:t>
      </w:r>
      <w:r>
        <w:rPr>
          <w:lang w:val="en-US"/>
        </w:rPr>
        <w:t xml:space="preserve">As shown in the cross section of  </w:t>
      </w:r>
      <w:r>
        <w:rPr>
          <w:lang w:val="en-US"/>
        </w:rPr>
        <w:fldChar w:fldCharType="begin"/>
      </w:r>
      <w:r>
        <w:rPr>
          <w:lang w:val="en-US"/>
        </w:rPr>
        <w:instrText xml:space="preserve"> REF _Ref62157253 \h </w:instrText>
      </w:r>
      <w:r>
        <w:rPr>
          <w:lang w:val="en-US"/>
        </w:rPr>
      </w:r>
      <w:r>
        <w:rPr>
          <w:lang w:val="en-US"/>
        </w:rPr>
        <w:fldChar w:fldCharType="separate"/>
      </w:r>
      <w:r>
        <w:t xml:space="preserve">Figure </w:t>
      </w:r>
      <w:r>
        <w:rPr>
          <w:noProof/>
        </w:rPr>
        <w:t>1</w:t>
      </w:r>
      <w:r>
        <w:rPr>
          <w:lang w:val="en-US"/>
        </w:rPr>
        <w:fldChar w:fldCharType="end"/>
      </w:r>
      <w:r>
        <w:rPr>
          <w:lang w:val="en-US"/>
        </w:rPr>
        <w:t>, a</w:t>
      </w:r>
      <w:r>
        <w:t xml:space="preserve"> river, that may be considered fully penetrating and in direct contact with the aquifer, flows along one of the valley walls. The water table is 5 m below ground surface at the center line of the valley, where the wells are to be installed. </w:t>
      </w:r>
      <w:r>
        <w:rPr>
          <w:lang w:val="en-US"/>
        </w:rPr>
        <w:t>As i</w:t>
      </w:r>
      <w:r>
        <w:rPr>
          <w:lang w:val="en-US"/>
        </w:rPr>
        <w:t xml:space="preserve">s shown on the map in </w:t>
      </w:r>
      <w:r>
        <w:rPr>
          <w:lang w:val="en-US"/>
        </w:rPr>
        <w:fldChar w:fldCharType="begin"/>
      </w:r>
      <w:r>
        <w:rPr>
          <w:lang w:val="en-US"/>
        </w:rPr>
        <w:instrText xml:space="preserve"> REF _Ref62157205 \h </w:instrText>
      </w:r>
      <w:r>
        <w:rPr>
          <w:lang w:val="en-US"/>
        </w:rPr>
      </w:r>
      <w:r>
        <w:rPr>
          <w:lang w:val="en-US"/>
        </w:rPr>
        <w:fldChar w:fldCharType="separate"/>
      </w:r>
      <w:r>
        <w:t xml:space="preserve">Figure </w:t>
      </w:r>
      <w:r>
        <w:rPr>
          <w:noProof/>
        </w:rPr>
        <w:t>2</w:t>
      </w:r>
      <w:r>
        <w:rPr>
          <w:lang w:val="en-US"/>
        </w:rPr>
        <w:fldChar w:fldCharType="end"/>
      </w:r>
      <w:r>
        <w:rPr>
          <w:lang w:val="en-US"/>
        </w:rPr>
        <w:t>, t</w:t>
      </w:r>
      <w:r>
        <w:t>he three wells will be placed 500 m apart along the center line of the valley</w:t>
      </w:r>
      <w:r>
        <w:rPr>
          <w:lang w:val="en-US"/>
        </w:rPr>
        <w:t xml:space="preserve">. Each well </w:t>
      </w:r>
      <w:r>
        <w:t>will pump 2400 m</w:t>
      </w:r>
      <w:r w:rsidRPr="006B6DC9">
        <w:rPr>
          <w:vertAlign w:val="superscript"/>
        </w:rPr>
        <w:t>3</w:t>
      </w:r>
      <w:r>
        <w:t>/d.</w:t>
      </w:r>
    </w:p>
    <w:p w14:paraId="3FB8E305" w14:textId="77777777" w:rsidR="00B43498" w:rsidRDefault="00B43498" w:rsidP="006B6DC9"/>
    <w:p w14:paraId="3147E01F" w14:textId="7F16F801" w:rsidR="006B6DC9" w:rsidRDefault="006B6DC9" w:rsidP="006B6DC9">
      <w:pPr>
        <w:keepNext/>
      </w:pPr>
      <w:r w:rsidRPr="006B6DC9">
        <w:drawing>
          <wp:inline distT="0" distB="0" distL="0" distR="0" wp14:anchorId="314E1683" wp14:editId="11994B87">
            <wp:extent cx="5727700" cy="2577465"/>
            <wp:effectExtent l="0" t="0" r="0" b="635"/>
            <wp:docPr id="1" name="Picture 1"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timeline&#10;&#10;Description automatically generated"/>
                    <pic:cNvPicPr/>
                  </pic:nvPicPr>
                  <pic:blipFill>
                    <a:blip r:embed="rId7"/>
                    <a:stretch>
                      <a:fillRect/>
                    </a:stretch>
                  </pic:blipFill>
                  <pic:spPr>
                    <a:xfrm>
                      <a:off x="0" y="0"/>
                      <a:ext cx="5727700" cy="2577465"/>
                    </a:xfrm>
                    <a:prstGeom prst="rect">
                      <a:avLst/>
                    </a:prstGeom>
                  </pic:spPr>
                </pic:pic>
              </a:graphicData>
            </a:graphic>
          </wp:inline>
        </w:drawing>
      </w:r>
    </w:p>
    <w:p w14:paraId="2F353F64" w14:textId="5B6F3B40" w:rsidR="006B6DC9" w:rsidRPr="006B6DC9" w:rsidRDefault="006B6DC9" w:rsidP="006B6DC9">
      <w:pPr>
        <w:pStyle w:val="Caption"/>
        <w:rPr>
          <w:lang w:val="en-US"/>
        </w:rPr>
      </w:pPr>
      <w:bookmarkStart w:id="0" w:name="_Ref62157253"/>
      <w:r>
        <w:t xml:space="preserve">Figure </w:t>
      </w:r>
      <w:r>
        <w:fldChar w:fldCharType="begin"/>
      </w:r>
      <w:r>
        <w:instrText xml:space="preserve"> SEQ Figure \* ARABIC </w:instrText>
      </w:r>
      <w:r>
        <w:fldChar w:fldCharType="separate"/>
      </w:r>
      <w:r>
        <w:rPr>
          <w:noProof/>
        </w:rPr>
        <w:t>1</w:t>
      </w:r>
      <w:r>
        <w:fldChar w:fldCharType="end"/>
      </w:r>
      <w:bookmarkEnd w:id="0"/>
      <w:r>
        <w:rPr>
          <w:lang w:val="en-US"/>
        </w:rPr>
        <w:t xml:space="preserve"> Cross section through the valley</w:t>
      </w:r>
    </w:p>
    <w:p w14:paraId="2D6DCC25" w14:textId="3BA49517" w:rsidR="006B6DC9" w:rsidRPr="006B6DC9" w:rsidRDefault="006B6DC9" w:rsidP="006B6DC9">
      <w:pPr>
        <w:rPr>
          <w:lang w:val="en-US"/>
        </w:rPr>
      </w:pPr>
      <w:r>
        <w:t xml:space="preserve">One pumping well and three observation wells were installed first, and a pumping test was done on it to determine the aquifer properties, i.e. its transmissivity </w:t>
      </w:r>
      <w:r w:rsidRPr="006B6DC9">
        <w:rPr>
          <w:i/>
          <w:iCs/>
        </w:rPr>
        <w:t>kD</w:t>
      </w:r>
      <w:r>
        <w:t xml:space="preserve"> and its storage coefficient</w:t>
      </w:r>
      <w:r>
        <w:rPr>
          <w:lang w:val="en-US"/>
        </w:rPr>
        <w:t>, i.e. its specific yield</w:t>
      </w:r>
      <w:r>
        <w:t xml:space="preserve"> </w:t>
      </w:r>
      <w:r w:rsidRPr="006B6DC9">
        <w:rPr>
          <w:i/>
          <w:iCs/>
        </w:rPr>
        <w:t>Sy</w:t>
      </w:r>
      <w:r>
        <w:t>. The pumping lasted for 1 montsh (30 days) at a rate of 600 m3/d. During this time, the heads in the well and in the piezometers were monitored from which the drawdown relative to the initial situation was determined. These darwdowns are  provided</w:t>
      </w:r>
      <w:r>
        <w:rPr>
          <w:lang w:val="en-US"/>
        </w:rPr>
        <w:t xml:space="preserve"> in a table in </w:t>
      </w:r>
      <w:proofErr w:type="spellStart"/>
      <w:r>
        <w:rPr>
          <w:lang w:val="en-US"/>
        </w:rPr>
        <w:t>a</w:t>
      </w:r>
      <w:proofErr w:type="spellEnd"/>
      <w:r>
        <w:rPr>
          <w:lang w:val="en-US"/>
        </w:rPr>
        <w:t xml:space="preserve"> accompanying spreadsheet. The header of the table shows at which distance from this well the observation wells were placed.</w:t>
      </w:r>
      <w:r w:rsidR="00E73388">
        <w:rPr>
          <w:lang w:val="en-US"/>
        </w:rPr>
        <w:t xml:space="preserve"> These observation wells (also called piezometers) are not shown on the cross section and the map because they are too close to the well to be shown on this scale.</w:t>
      </w:r>
    </w:p>
    <w:p w14:paraId="089438E9" w14:textId="355B6FB1" w:rsidR="006B6DC9" w:rsidRDefault="006B6DC9" w:rsidP="006B6DC9">
      <w:pPr>
        <w:keepNext/>
      </w:pPr>
      <w:r w:rsidRPr="006B6DC9">
        <w:lastRenderedPageBreak/>
        <w:drawing>
          <wp:inline distT="0" distB="0" distL="0" distR="0" wp14:anchorId="22432A78" wp14:editId="008A797A">
            <wp:extent cx="5727700" cy="3267075"/>
            <wp:effectExtent l="0" t="0" r="0" b="0"/>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8"/>
                    <a:stretch>
                      <a:fillRect/>
                    </a:stretch>
                  </pic:blipFill>
                  <pic:spPr>
                    <a:xfrm>
                      <a:off x="0" y="0"/>
                      <a:ext cx="5727700" cy="3267075"/>
                    </a:xfrm>
                    <a:prstGeom prst="rect">
                      <a:avLst/>
                    </a:prstGeom>
                  </pic:spPr>
                </pic:pic>
              </a:graphicData>
            </a:graphic>
          </wp:inline>
        </w:drawing>
      </w:r>
    </w:p>
    <w:p w14:paraId="0FD8A368" w14:textId="4F4EFD8B" w:rsidR="006B6DC9" w:rsidRPr="006B6DC9" w:rsidRDefault="006B6DC9" w:rsidP="006B6DC9">
      <w:pPr>
        <w:pStyle w:val="Caption"/>
        <w:rPr>
          <w:lang w:val="en-US"/>
        </w:rPr>
      </w:pPr>
      <w:bookmarkStart w:id="1" w:name="_Ref62157205"/>
      <w:r>
        <w:t xml:space="preserve">Figure </w:t>
      </w:r>
      <w:r>
        <w:fldChar w:fldCharType="begin"/>
      </w:r>
      <w:r>
        <w:instrText xml:space="preserve"> SEQ Figure \* ARABIC </w:instrText>
      </w:r>
      <w:r>
        <w:fldChar w:fldCharType="separate"/>
      </w:r>
      <w:r>
        <w:rPr>
          <w:noProof/>
        </w:rPr>
        <w:t>2</w:t>
      </w:r>
      <w:r>
        <w:fldChar w:fldCharType="end"/>
      </w:r>
      <w:bookmarkEnd w:id="1"/>
      <w:r>
        <w:rPr>
          <w:lang w:val="en-US"/>
        </w:rPr>
        <w:t>: Map of the valley with the final three well in place. The observation wells used in the pumping test are not shown as they are too close to the well for the scale of this map.</w:t>
      </w:r>
    </w:p>
    <w:p w14:paraId="683D7AD6" w14:textId="5F3C1274" w:rsidR="006B6DC9" w:rsidRDefault="006B6DC9" w:rsidP="006B6DC9"/>
    <w:p w14:paraId="1E9CC828" w14:textId="48A2AE4D" w:rsidR="003C445E" w:rsidRPr="003C445E" w:rsidRDefault="003C445E" w:rsidP="006B6DC9">
      <w:pPr>
        <w:rPr>
          <w:lang w:val="en-US"/>
        </w:rPr>
      </w:pPr>
      <w:r>
        <w:rPr>
          <w:lang w:val="en-US"/>
        </w:rPr>
        <w:t xml:space="preserve">Each student obtains a spreadsheet with unique the pumping-test data. You find the spreadsheet with your name in the folder on BBB named “Assignment”. </w:t>
      </w:r>
    </w:p>
    <w:p w14:paraId="67A1A3CE" w14:textId="7ECE3321" w:rsidR="006B6DC9" w:rsidRDefault="006B6DC9" w:rsidP="00E73388">
      <w:pPr>
        <w:pStyle w:val="Heading1"/>
      </w:pPr>
      <w:r w:rsidRPr="00E73388">
        <w:t>Assignment questions</w:t>
      </w:r>
    </w:p>
    <w:p w14:paraId="3F161092" w14:textId="5EC89018" w:rsidR="006B6DC9" w:rsidRPr="00E73388" w:rsidRDefault="006B6DC9" w:rsidP="00E73388">
      <w:pPr>
        <w:pStyle w:val="ListParagraph"/>
        <w:numPr>
          <w:ilvl w:val="0"/>
          <w:numId w:val="3"/>
        </w:numPr>
      </w:pPr>
      <w:r w:rsidRPr="00E73388">
        <w:t>With the drawdown data given</w:t>
      </w:r>
      <w:r w:rsidR="00E73388" w:rsidRPr="00E73388">
        <w:t xml:space="preserve"> in the accompanying spreadsheet</w:t>
      </w:r>
      <w:r w:rsidRPr="00E73388">
        <w:t xml:space="preserve">, determine the aquifer properties kD and </w:t>
      </w:r>
      <w:r w:rsidR="00E73388" w:rsidRPr="00E73388">
        <w:t>Sy</w:t>
      </w:r>
      <w:r w:rsidRPr="00E73388">
        <w:t>.</w:t>
      </w:r>
    </w:p>
    <w:p w14:paraId="65BA5B43" w14:textId="78EFEF9B" w:rsidR="00E73388" w:rsidRPr="00E73388" w:rsidRDefault="00E73388" w:rsidP="00E73388">
      <w:pPr>
        <w:pStyle w:val="ListParagraph"/>
        <w:numPr>
          <w:ilvl w:val="0"/>
          <w:numId w:val="3"/>
        </w:numPr>
      </w:pPr>
      <w:r w:rsidRPr="00E73388">
        <w:t>How far out into the aquifer does the drawdown during the pumping test reach?</w:t>
      </w:r>
    </w:p>
    <w:p w14:paraId="4C8678BF" w14:textId="063D9778" w:rsidR="006B6DC9" w:rsidRPr="00E73388" w:rsidRDefault="00E73388" w:rsidP="00E73388">
      <w:pPr>
        <w:pStyle w:val="ListParagraph"/>
        <w:numPr>
          <w:ilvl w:val="0"/>
          <w:numId w:val="3"/>
        </w:numPr>
      </w:pPr>
      <w:r w:rsidRPr="00E73388">
        <w:t>Is there during the pumping test an influence from the river and or the valley wall on the drawdowns?</w:t>
      </w:r>
    </w:p>
    <w:p w14:paraId="044E9AFF" w14:textId="68CBEC01" w:rsidR="006B6DC9" w:rsidRPr="00E73388" w:rsidRDefault="006B6DC9" w:rsidP="00E73388">
      <w:pPr>
        <w:pStyle w:val="ListParagraph"/>
        <w:numPr>
          <w:ilvl w:val="0"/>
          <w:numId w:val="3"/>
        </w:numPr>
      </w:pPr>
      <w:r w:rsidRPr="00E73388">
        <w:t xml:space="preserve">What will be the development of the drawdown in the </w:t>
      </w:r>
      <w:r w:rsidR="00E73388">
        <w:rPr>
          <w:lang w:val="en-US"/>
        </w:rPr>
        <w:t xml:space="preserve">final 3 </w:t>
      </w:r>
      <w:r w:rsidRPr="00E73388">
        <w:t>wells assuming they are fully penetrating and are not clogged?</w:t>
      </w:r>
    </w:p>
    <w:p w14:paraId="0DBC63A0" w14:textId="77777777" w:rsidR="00E73388" w:rsidRPr="00E73388" w:rsidRDefault="006B6DC9" w:rsidP="00E73388">
      <w:pPr>
        <w:pStyle w:val="ListParagraph"/>
        <w:numPr>
          <w:ilvl w:val="0"/>
          <w:numId w:val="3"/>
        </w:numPr>
      </w:pPr>
      <w:r w:rsidRPr="00E73388">
        <w:t>Show th</w:t>
      </w:r>
      <w:r w:rsidR="00E73388">
        <w:rPr>
          <w:lang w:val="en-US"/>
        </w:rPr>
        <w:t>e</w:t>
      </w:r>
      <w:r w:rsidRPr="00E73388">
        <w:t xml:space="preserve"> development </w:t>
      </w:r>
      <w:r w:rsidR="00E73388">
        <w:rPr>
          <w:lang w:val="en-US"/>
        </w:rPr>
        <w:t xml:space="preserve">of the drawdown </w:t>
      </w:r>
      <w:r w:rsidRPr="00E73388">
        <w:t>along a line perpendicular to the valley axis</w:t>
      </w:r>
      <w:r w:rsidR="00E73388">
        <w:rPr>
          <w:lang w:val="en-US"/>
        </w:rPr>
        <w:t xml:space="preserve"> through the center well.</w:t>
      </w:r>
    </w:p>
    <w:p w14:paraId="5CA0A017" w14:textId="54C5F682" w:rsidR="006B6DC9" w:rsidRDefault="00E73388" w:rsidP="00E73388">
      <w:pPr>
        <w:pStyle w:val="ListParagraph"/>
        <w:numPr>
          <w:ilvl w:val="0"/>
          <w:numId w:val="3"/>
        </w:numPr>
      </w:pPr>
      <w:r>
        <w:rPr>
          <w:lang w:val="en-US"/>
        </w:rPr>
        <w:t>Show the development of the drawdown along the valley axes through the 3 wells.</w:t>
      </w:r>
      <w:r w:rsidR="006B6DC9" w:rsidRPr="00E73388">
        <w:t xml:space="preserve"> </w:t>
      </w:r>
    </w:p>
    <w:p w14:paraId="498ECABE" w14:textId="099FC1A0" w:rsidR="00E73388" w:rsidRPr="00E73388" w:rsidRDefault="00E73388" w:rsidP="00E73388">
      <w:pPr>
        <w:pStyle w:val="ListParagraph"/>
        <w:numPr>
          <w:ilvl w:val="0"/>
          <w:numId w:val="3"/>
        </w:numPr>
      </w:pPr>
      <w:r>
        <w:rPr>
          <w:lang w:val="en-US"/>
        </w:rPr>
        <w:t>Show the development of the inflow from the river into the aquifer due to the three wells</w:t>
      </w:r>
      <w:r w:rsidR="003C445E">
        <w:rPr>
          <w:lang w:val="en-US"/>
        </w:rPr>
        <w:t>.</w:t>
      </w:r>
    </w:p>
    <w:p w14:paraId="0F14C2D8" w14:textId="6DF61892" w:rsidR="006B6DC9" w:rsidRPr="00E73388" w:rsidRDefault="006B6DC9" w:rsidP="00E73388">
      <w:pPr>
        <w:pStyle w:val="ListParagraph"/>
        <w:numPr>
          <w:ilvl w:val="0"/>
          <w:numId w:val="3"/>
        </w:numPr>
      </w:pPr>
      <w:r w:rsidRPr="00E73388">
        <w:t>Show the drawdown</w:t>
      </w:r>
      <w:r w:rsidR="00E73388">
        <w:rPr>
          <w:lang w:val="en-US"/>
        </w:rPr>
        <w:t xml:space="preserve"> in a map</w:t>
      </w:r>
      <w:r w:rsidRPr="00E73388">
        <w:t xml:space="preserve"> after it has become steady srate.</w:t>
      </w:r>
    </w:p>
    <w:p w14:paraId="0FD40B66" w14:textId="22A99815" w:rsidR="00E73388" w:rsidRDefault="006B6DC9" w:rsidP="003C445E">
      <w:pPr>
        <w:pStyle w:val="ListParagraph"/>
        <w:numPr>
          <w:ilvl w:val="0"/>
          <w:numId w:val="3"/>
        </w:numPr>
      </w:pPr>
      <w:r w:rsidRPr="00E73388">
        <w:t>What is the required depth of the pumps, given that the wells have an extra drawdown due to partial penetration and clogging which doubles the drawdown relative to the case of unclogged fully penetrating well and given that the top of the pump has t</w:t>
      </w:r>
      <w:r w:rsidR="003C445E">
        <w:rPr>
          <w:lang w:val="en-US"/>
        </w:rPr>
        <w:t>o</w:t>
      </w:r>
      <w:r w:rsidRPr="00E73388">
        <w:t xml:space="preserve"> be at least 1.5 m below the water table in the well.</w:t>
      </w:r>
    </w:p>
    <w:p w14:paraId="6960FB2D" w14:textId="531BB56F" w:rsidR="003C445E" w:rsidRPr="003C445E" w:rsidRDefault="003C445E" w:rsidP="003C445E">
      <w:pPr>
        <w:rPr>
          <w:lang w:val="en-US"/>
        </w:rPr>
      </w:pPr>
      <w:r>
        <w:rPr>
          <w:lang w:val="en-US"/>
        </w:rPr>
        <w:t>Tip: Set the computation up for a single arbitrary point first not worrying about superposition the results for many points (like along a line or in a map) and not worrying about superposition across the river and the valley wall. This can all be included step by step.</w:t>
      </w:r>
    </w:p>
    <w:sectPr w:rsidR="003C445E" w:rsidRPr="003C445E" w:rsidSect="009328E1">
      <w:footerReference w:type="even" r:id="rId9"/>
      <w:footerReference w:type="default" r:id="rId1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BDE1D3" w14:textId="77777777" w:rsidR="003F1F50" w:rsidRDefault="003F1F50" w:rsidP="00462050">
      <w:r>
        <w:separator/>
      </w:r>
    </w:p>
  </w:endnote>
  <w:endnote w:type="continuationSeparator" w:id="0">
    <w:p w14:paraId="1E08B0F9" w14:textId="77777777" w:rsidR="003F1F50" w:rsidRDefault="003F1F50" w:rsidP="004620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87622276"/>
      <w:docPartObj>
        <w:docPartGallery w:val="Page Numbers (Bottom of Page)"/>
        <w:docPartUnique/>
      </w:docPartObj>
    </w:sdtPr>
    <w:sdtContent>
      <w:p w14:paraId="13862EB2" w14:textId="05AE433D" w:rsidR="00462050" w:rsidRDefault="00462050" w:rsidP="00F24AD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7A93D5" w14:textId="77777777" w:rsidR="00462050" w:rsidRDefault="00462050" w:rsidP="0046205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2932B6" w14:textId="45A070FA" w:rsidR="00462050" w:rsidRDefault="009571B3" w:rsidP="00F24AD2">
    <w:pPr>
      <w:pStyle w:val="Footer"/>
      <w:framePr w:wrap="none" w:vAnchor="text" w:hAnchor="margin" w:xAlign="right" w:y="1"/>
      <w:rPr>
        <w:rStyle w:val="PageNumber"/>
      </w:rPr>
    </w:pPr>
    <w:r>
      <w:rPr>
        <w:rStyle w:val="PageNumber"/>
        <w:lang w:val="en-US"/>
      </w:rPr>
      <w:t xml:space="preserve">Page </w:t>
    </w:r>
    <w:sdt>
      <w:sdtPr>
        <w:rPr>
          <w:rStyle w:val="PageNumber"/>
        </w:rPr>
        <w:id w:val="-1079825380"/>
        <w:docPartObj>
          <w:docPartGallery w:val="Page Numbers (Bottom of Page)"/>
          <w:docPartUnique/>
        </w:docPartObj>
      </w:sdtPr>
      <w:sdtContent>
        <w:r w:rsidR="00462050">
          <w:rPr>
            <w:rStyle w:val="PageNumber"/>
          </w:rPr>
          <w:fldChar w:fldCharType="begin"/>
        </w:r>
        <w:r w:rsidR="00462050">
          <w:rPr>
            <w:rStyle w:val="PageNumber"/>
          </w:rPr>
          <w:instrText xml:space="preserve"> PAGE </w:instrText>
        </w:r>
        <w:r w:rsidR="00462050">
          <w:rPr>
            <w:rStyle w:val="PageNumber"/>
          </w:rPr>
          <w:fldChar w:fldCharType="separate"/>
        </w:r>
        <w:r w:rsidR="00462050">
          <w:rPr>
            <w:rStyle w:val="PageNumber"/>
            <w:noProof/>
          </w:rPr>
          <w:t>1</w:t>
        </w:r>
        <w:r w:rsidR="00462050">
          <w:rPr>
            <w:rStyle w:val="PageNumber"/>
          </w:rPr>
          <w:fldChar w:fldCharType="end"/>
        </w:r>
        <w:r>
          <w:rPr>
            <w:rStyle w:val="PageNumber"/>
            <w:lang w:val="en-US"/>
          </w:rPr>
          <w:t xml:space="preserve"> of </w:t>
        </w:r>
        <w:r w:rsidR="00462050">
          <w:rPr>
            <w:rStyle w:val="PageNumber"/>
            <w:lang w:val="en-US"/>
          </w:rPr>
          <w:fldChar w:fldCharType="begin"/>
        </w:r>
        <w:r w:rsidR="00462050">
          <w:rPr>
            <w:rStyle w:val="PageNumber"/>
            <w:lang w:val="en-US"/>
          </w:rPr>
          <w:instrText xml:space="preserve"> NUMPAGES  \* MERGEFORMAT </w:instrText>
        </w:r>
        <w:r w:rsidR="00462050">
          <w:rPr>
            <w:rStyle w:val="PageNumber"/>
            <w:lang w:val="en-US"/>
          </w:rPr>
          <w:fldChar w:fldCharType="separate"/>
        </w:r>
        <w:r w:rsidR="00462050">
          <w:rPr>
            <w:rStyle w:val="PageNumber"/>
            <w:noProof/>
            <w:lang w:val="en-US"/>
          </w:rPr>
          <w:t>3</w:t>
        </w:r>
        <w:r w:rsidR="00462050">
          <w:rPr>
            <w:rStyle w:val="PageNumber"/>
            <w:lang w:val="en-US"/>
          </w:rPr>
          <w:fldChar w:fldCharType="end"/>
        </w:r>
      </w:sdtContent>
    </w:sdt>
  </w:p>
  <w:p w14:paraId="1779F7EE" w14:textId="25750F56" w:rsidR="00462050" w:rsidRDefault="00462050" w:rsidP="00462050">
    <w:pPr>
      <w:pStyle w:val="Footer"/>
      <w:ind w:right="360"/>
    </w:pPr>
    <w:r>
      <w:rPr>
        <w:lang w:val="en-US"/>
      </w:rPr>
      <w:t xml:space="preserve">Delft </w:t>
    </w:r>
    <w:r>
      <w:t>21 January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F77690" w14:textId="77777777" w:rsidR="003F1F50" w:rsidRDefault="003F1F50" w:rsidP="00462050">
      <w:r>
        <w:separator/>
      </w:r>
    </w:p>
  </w:footnote>
  <w:footnote w:type="continuationSeparator" w:id="0">
    <w:p w14:paraId="032C9081" w14:textId="77777777" w:rsidR="003F1F50" w:rsidRDefault="003F1F50" w:rsidP="004620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4852AC7"/>
    <w:multiLevelType w:val="hybridMultilevel"/>
    <w:tmpl w:val="C41034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53A4899"/>
    <w:multiLevelType w:val="hybridMultilevel"/>
    <w:tmpl w:val="A498D124"/>
    <w:lvl w:ilvl="0" w:tplc="C2BA14C2">
      <w:start w:val="1"/>
      <w:numFmt w:val="decimal"/>
      <w:lvlText w:val="%1)"/>
      <w:lvlJc w:val="left"/>
      <w:pPr>
        <w:ind w:left="580" w:hanging="360"/>
      </w:pPr>
      <w:rPr>
        <w:rFonts w:hint="default"/>
      </w:rPr>
    </w:lvl>
    <w:lvl w:ilvl="1" w:tplc="08090019" w:tentative="1">
      <w:start w:val="1"/>
      <w:numFmt w:val="lowerLetter"/>
      <w:lvlText w:val="%2."/>
      <w:lvlJc w:val="left"/>
      <w:pPr>
        <w:ind w:left="1300" w:hanging="360"/>
      </w:pPr>
    </w:lvl>
    <w:lvl w:ilvl="2" w:tplc="0809001B" w:tentative="1">
      <w:start w:val="1"/>
      <w:numFmt w:val="lowerRoman"/>
      <w:lvlText w:val="%3."/>
      <w:lvlJc w:val="right"/>
      <w:pPr>
        <w:ind w:left="2020" w:hanging="180"/>
      </w:pPr>
    </w:lvl>
    <w:lvl w:ilvl="3" w:tplc="0809000F" w:tentative="1">
      <w:start w:val="1"/>
      <w:numFmt w:val="decimal"/>
      <w:lvlText w:val="%4."/>
      <w:lvlJc w:val="left"/>
      <w:pPr>
        <w:ind w:left="2740" w:hanging="360"/>
      </w:pPr>
    </w:lvl>
    <w:lvl w:ilvl="4" w:tplc="08090019" w:tentative="1">
      <w:start w:val="1"/>
      <w:numFmt w:val="lowerLetter"/>
      <w:lvlText w:val="%5."/>
      <w:lvlJc w:val="left"/>
      <w:pPr>
        <w:ind w:left="3460" w:hanging="360"/>
      </w:pPr>
    </w:lvl>
    <w:lvl w:ilvl="5" w:tplc="0809001B" w:tentative="1">
      <w:start w:val="1"/>
      <w:numFmt w:val="lowerRoman"/>
      <w:lvlText w:val="%6."/>
      <w:lvlJc w:val="right"/>
      <w:pPr>
        <w:ind w:left="4180" w:hanging="180"/>
      </w:pPr>
    </w:lvl>
    <w:lvl w:ilvl="6" w:tplc="0809000F" w:tentative="1">
      <w:start w:val="1"/>
      <w:numFmt w:val="decimal"/>
      <w:lvlText w:val="%7."/>
      <w:lvlJc w:val="left"/>
      <w:pPr>
        <w:ind w:left="4900" w:hanging="360"/>
      </w:pPr>
    </w:lvl>
    <w:lvl w:ilvl="7" w:tplc="08090019" w:tentative="1">
      <w:start w:val="1"/>
      <w:numFmt w:val="lowerLetter"/>
      <w:lvlText w:val="%8."/>
      <w:lvlJc w:val="left"/>
      <w:pPr>
        <w:ind w:left="5620" w:hanging="360"/>
      </w:pPr>
    </w:lvl>
    <w:lvl w:ilvl="8" w:tplc="0809001B" w:tentative="1">
      <w:start w:val="1"/>
      <w:numFmt w:val="lowerRoman"/>
      <w:lvlText w:val="%9."/>
      <w:lvlJc w:val="right"/>
      <w:pPr>
        <w:ind w:left="6340" w:hanging="180"/>
      </w:pPr>
    </w:lvl>
  </w:abstractNum>
  <w:abstractNum w:abstractNumId="2" w15:restartNumberingAfterBreak="0">
    <w:nsid w:val="7CAC2AE6"/>
    <w:multiLevelType w:val="hybridMultilevel"/>
    <w:tmpl w:val="00A64ED8"/>
    <w:lvl w:ilvl="0" w:tplc="C2BA14C2">
      <w:start w:val="1"/>
      <w:numFmt w:val="decimal"/>
      <w:lvlText w:val="%1)"/>
      <w:lvlJc w:val="left"/>
      <w:pPr>
        <w:ind w:left="5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DC9"/>
    <w:rsid w:val="001F7227"/>
    <w:rsid w:val="002A38AF"/>
    <w:rsid w:val="003C445E"/>
    <w:rsid w:val="003F1F50"/>
    <w:rsid w:val="00462050"/>
    <w:rsid w:val="006B6DC9"/>
    <w:rsid w:val="009328E1"/>
    <w:rsid w:val="009571B3"/>
    <w:rsid w:val="00B43498"/>
    <w:rsid w:val="00E73388"/>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decimalSymbol w:val="."/>
  <w:listSeparator w:val=","/>
  <w14:docId w14:val="7F102851"/>
  <w15:chartTrackingRefBased/>
  <w15:docId w15:val="{BB0EC146-9400-B143-BF21-D6B8BE6A9D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B6DC9"/>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6DC9"/>
    <w:rPr>
      <w:rFonts w:ascii="Times New Roman" w:eastAsia="Times New Roman" w:hAnsi="Times New Roman" w:cs="Times New Roman"/>
      <w:b/>
      <w:bCs/>
      <w:kern w:val="36"/>
      <w:sz w:val="48"/>
      <w:szCs w:val="48"/>
      <w:lang w:eastAsia="en-GB"/>
    </w:rPr>
  </w:style>
  <w:style w:type="paragraph" w:styleId="NormalWeb">
    <w:name w:val="Normal (Web)"/>
    <w:basedOn w:val="Normal"/>
    <w:uiPriority w:val="99"/>
    <w:semiHidden/>
    <w:unhideWhenUsed/>
    <w:rsid w:val="006B6DC9"/>
    <w:pPr>
      <w:spacing w:before="100" w:beforeAutospacing="1" w:after="100" w:afterAutospacing="1"/>
    </w:pPr>
    <w:rPr>
      <w:rFonts w:ascii="Times New Roman" w:eastAsia="Times New Roman" w:hAnsi="Times New Roman" w:cs="Times New Roman"/>
      <w:lang w:eastAsia="en-GB"/>
    </w:rPr>
  </w:style>
  <w:style w:type="paragraph" w:styleId="Caption">
    <w:name w:val="caption"/>
    <w:basedOn w:val="Normal"/>
    <w:next w:val="Normal"/>
    <w:uiPriority w:val="35"/>
    <w:unhideWhenUsed/>
    <w:qFormat/>
    <w:rsid w:val="006B6DC9"/>
    <w:pPr>
      <w:spacing w:after="200"/>
    </w:pPr>
    <w:rPr>
      <w:i/>
      <w:iCs/>
      <w:color w:val="44546A" w:themeColor="text2"/>
      <w:sz w:val="18"/>
      <w:szCs w:val="18"/>
    </w:rPr>
  </w:style>
  <w:style w:type="paragraph" w:styleId="ListParagraph">
    <w:name w:val="List Paragraph"/>
    <w:basedOn w:val="Normal"/>
    <w:uiPriority w:val="34"/>
    <w:qFormat/>
    <w:rsid w:val="00E73388"/>
    <w:pPr>
      <w:spacing w:after="240"/>
      <w:ind w:left="720"/>
    </w:pPr>
  </w:style>
  <w:style w:type="paragraph" w:styleId="Title">
    <w:name w:val="Title"/>
    <w:basedOn w:val="Normal"/>
    <w:next w:val="Normal"/>
    <w:link w:val="TitleChar"/>
    <w:uiPriority w:val="10"/>
    <w:qFormat/>
    <w:rsid w:val="00E7338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3388"/>
    <w:rPr>
      <w:rFonts w:asciiTheme="majorHAnsi" w:eastAsiaTheme="majorEastAsia" w:hAnsiTheme="majorHAnsi" w:cstheme="majorBidi"/>
      <w:spacing w:val="-10"/>
      <w:kern w:val="28"/>
      <w:sz w:val="56"/>
      <w:szCs w:val="56"/>
    </w:rPr>
  </w:style>
  <w:style w:type="paragraph" w:styleId="Footer">
    <w:name w:val="footer"/>
    <w:basedOn w:val="Normal"/>
    <w:link w:val="FooterChar"/>
    <w:uiPriority w:val="99"/>
    <w:unhideWhenUsed/>
    <w:rsid w:val="00462050"/>
    <w:pPr>
      <w:tabs>
        <w:tab w:val="center" w:pos="4513"/>
        <w:tab w:val="right" w:pos="9026"/>
      </w:tabs>
    </w:pPr>
  </w:style>
  <w:style w:type="character" w:customStyle="1" w:styleId="FooterChar">
    <w:name w:val="Footer Char"/>
    <w:basedOn w:val="DefaultParagraphFont"/>
    <w:link w:val="Footer"/>
    <w:uiPriority w:val="99"/>
    <w:rsid w:val="00462050"/>
  </w:style>
  <w:style w:type="character" w:styleId="PageNumber">
    <w:name w:val="page number"/>
    <w:basedOn w:val="DefaultParagraphFont"/>
    <w:uiPriority w:val="99"/>
    <w:semiHidden/>
    <w:unhideWhenUsed/>
    <w:rsid w:val="00462050"/>
  </w:style>
  <w:style w:type="paragraph" w:styleId="Header">
    <w:name w:val="header"/>
    <w:basedOn w:val="Normal"/>
    <w:link w:val="HeaderChar"/>
    <w:uiPriority w:val="99"/>
    <w:unhideWhenUsed/>
    <w:rsid w:val="00462050"/>
    <w:pPr>
      <w:tabs>
        <w:tab w:val="center" w:pos="4513"/>
        <w:tab w:val="right" w:pos="9026"/>
      </w:tabs>
    </w:pPr>
  </w:style>
  <w:style w:type="character" w:customStyle="1" w:styleId="HeaderChar">
    <w:name w:val="Header Char"/>
    <w:basedOn w:val="DefaultParagraphFont"/>
    <w:link w:val="Header"/>
    <w:uiPriority w:val="99"/>
    <w:rsid w:val="004620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1260806">
      <w:bodyDiv w:val="1"/>
      <w:marLeft w:val="0"/>
      <w:marRight w:val="0"/>
      <w:marTop w:val="0"/>
      <w:marBottom w:val="0"/>
      <w:divBdr>
        <w:top w:val="none" w:sz="0" w:space="0" w:color="auto"/>
        <w:left w:val="none" w:sz="0" w:space="0" w:color="auto"/>
        <w:bottom w:val="none" w:sz="0" w:space="0" w:color="auto"/>
        <w:right w:val="none" w:sz="0" w:space="0" w:color="auto"/>
      </w:divBdr>
      <w:divsChild>
        <w:div w:id="20953482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3</Pages>
  <Words>513</Words>
  <Characters>2925</Characters>
  <Application>Microsoft Office Word</Application>
  <DocSecurity>0</DocSecurity>
  <Lines>24</Lines>
  <Paragraphs>6</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Assignment questions</vt:lpstr>
    </vt:vector>
  </TitlesOfParts>
  <Company/>
  <LinksUpToDate>false</LinksUpToDate>
  <CharactersWithSpaces>3432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Olsthoorn</dc:creator>
  <cp:keywords/>
  <dc:description/>
  <cp:lastModifiedBy>Theo Olsthoorn</cp:lastModifiedBy>
  <cp:revision>5</cp:revision>
  <dcterms:created xsi:type="dcterms:W3CDTF">2021-01-21T20:27:00Z</dcterms:created>
  <dcterms:modified xsi:type="dcterms:W3CDTF">2021-01-21T20:56:00Z</dcterms:modified>
</cp:coreProperties>
</file>